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91" w:rsidRPr="00194608" w:rsidRDefault="00E55A91" w:rsidP="00E55A91">
      <w:pPr>
        <w:jc w:val="center"/>
        <w:rPr>
          <w:rFonts w:ascii="Times New Roman" w:hAnsi="Times New Roman" w:cs="Times New Roman"/>
          <w:b/>
          <w:lang w:val="en-US"/>
        </w:rPr>
      </w:pPr>
      <w:r w:rsidRPr="00194608">
        <w:rPr>
          <w:rFonts w:ascii="Times New Roman" w:hAnsi="Times New Roman" w:cs="Times New Roman"/>
          <w:b/>
          <w:lang w:val="en-US"/>
        </w:rPr>
        <w:t>FAMILIARIZATION PROGRAMME FOR INDEPENDENT DIRECTORS</w:t>
      </w:r>
    </w:p>
    <w:p w:rsidR="00194608" w:rsidRDefault="00194608" w:rsidP="00E55A91">
      <w:pPr>
        <w:widowControl w:val="0"/>
        <w:autoSpaceDE w:val="0"/>
        <w:autoSpaceDN w:val="0"/>
        <w:spacing w:after="0" w:line="240" w:lineRule="auto"/>
        <w:ind w:right="-46"/>
        <w:jc w:val="both"/>
        <w:outlineLvl w:val="0"/>
        <w:rPr>
          <w:rFonts w:ascii="Times New Roman" w:eastAsia="Arial" w:hAnsi="Times New Roman" w:cs="Times New Roman"/>
          <w:b/>
          <w:bCs/>
          <w:spacing w:val="-1"/>
          <w:lang w:val="en-US"/>
        </w:rPr>
      </w:pPr>
    </w:p>
    <w:p w:rsidR="00E55A91" w:rsidRPr="00E55A91" w:rsidRDefault="00194608" w:rsidP="00E55A91">
      <w:pPr>
        <w:widowControl w:val="0"/>
        <w:autoSpaceDE w:val="0"/>
        <w:autoSpaceDN w:val="0"/>
        <w:spacing w:after="0" w:line="240" w:lineRule="auto"/>
        <w:ind w:right="-46"/>
        <w:jc w:val="both"/>
        <w:outlineLvl w:val="0"/>
        <w:rPr>
          <w:rFonts w:ascii="Times New Roman" w:eastAsia="Arial" w:hAnsi="Times New Roman" w:cs="Times New Roman"/>
          <w:b/>
          <w:bCs/>
          <w:lang w:val="en-US"/>
        </w:rPr>
      </w:pPr>
      <w:r w:rsidRPr="00E55A91">
        <w:rPr>
          <w:rFonts w:ascii="Times New Roman" w:eastAsia="Arial" w:hAnsi="Times New Roman" w:cs="Times New Roman"/>
          <w:b/>
          <w:bCs/>
          <w:spacing w:val="-1"/>
          <w:lang w:val="en-US"/>
        </w:rPr>
        <w:t>Purpose</w:t>
      </w:r>
      <w:r w:rsidRPr="00E55A91">
        <w:rPr>
          <w:rFonts w:ascii="Times New Roman" w:eastAsia="Arial" w:hAnsi="Times New Roman" w:cs="Times New Roman"/>
          <w:b/>
          <w:bCs/>
          <w:spacing w:val="-12"/>
          <w:lang w:val="en-US"/>
        </w:rPr>
        <w:t xml:space="preserve"> </w:t>
      </w:r>
      <w:proofErr w:type="gramStart"/>
      <w:r w:rsidRPr="00E55A91">
        <w:rPr>
          <w:rFonts w:ascii="Times New Roman" w:eastAsia="Arial" w:hAnsi="Times New Roman" w:cs="Times New Roman"/>
          <w:b/>
          <w:bCs/>
          <w:lang w:val="en-US"/>
        </w:rPr>
        <w:t>And</w:t>
      </w:r>
      <w:proofErr w:type="gramEnd"/>
      <w:r w:rsidRPr="00E55A91">
        <w:rPr>
          <w:rFonts w:ascii="Times New Roman" w:eastAsia="Arial" w:hAnsi="Times New Roman" w:cs="Times New Roman"/>
          <w:b/>
          <w:bCs/>
          <w:spacing w:val="-15"/>
          <w:lang w:val="en-US"/>
        </w:rPr>
        <w:t xml:space="preserve"> </w:t>
      </w:r>
      <w:r w:rsidRPr="00E55A91">
        <w:rPr>
          <w:rFonts w:ascii="Times New Roman" w:eastAsia="Arial" w:hAnsi="Times New Roman" w:cs="Times New Roman"/>
          <w:b/>
          <w:bCs/>
          <w:lang w:val="en-US"/>
        </w:rPr>
        <w:t>Objective</w:t>
      </w:r>
      <w:r w:rsidRPr="00E55A91">
        <w:rPr>
          <w:rFonts w:ascii="Times New Roman" w:eastAsia="Arial" w:hAnsi="Times New Roman" w:cs="Times New Roman"/>
          <w:b/>
          <w:bCs/>
          <w:spacing w:val="-15"/>
          <w:lang w:val="en-US"/>
        </w:rPr>
        <w:t xml:space="preserve"> </w:t>
      </w:r>
      <w:r w:rsidRPr="00E55A91">
        <w:rPr>
          <w:rFonts w:ascii="Times New Roman" w:eastAsia="Arial" w:hAnsi="Times New Roman" w:cs="Times New Roman"/>
          <w:b/>
          <w:bCs/>
          <w:lang w:val="en-US"/>
        </w:rPr>
        <w:t>Of</w:t>
      </w:r>
      <w:r w:rsidRPr="00E55A91">
        <w:rPr>
          <w:rFonts w:ascii="Times New Roman" w:eastAsia="Arial" w:hAnsi="Times New Roman" w:cs="Times New Roman"/>
          <w:b/>
          <w:bCs/>
          <w:spacing w:val="-14"/>
          <w:lang w:val="en-US"/>
        </w:rPr>
        <w:t xml:space="preserve"> </w:t>
      </w:r>
      <w:r w:rsidRPr="00E55A91">
        <w:rPr>
          <w:rFonts w:ascii="Times New Roman" w:eastAsia="Arial" w:hAnsi="Times New Roman" w:cs="Times New Roman"/>
          <w:b/>
          <w:bCs/>
          <w:lang w:val="en-US"/>
        </w:rPr>
        <w:t>The</w:t>
      </w:r>
      <w:r w:rsidRPr="00E55A91">
        <w:rPr>
          <w:rFonts w:ascii="Times New Roman" w:eastAsia="Arial" w:hAnsi="Times New Roman" w:cs="Times New Roman"/>
          <w:b/>
          <w:bCs/>
          <w:spacing w:val="-15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lang w:val="en-US"/>
        </w:rPr>
        <w:t>Programme</w:t>
      </w:r>
      <w:r w:rsidRPr="00E55A91">
        <w:rPr>
          <w:rFonts w:ascii="Times New Roman" w:eastAsia="Arial" w:hAnsi="Times New Roman" w:cs="Times New Roman"/>
          <w:b/>
          <w:bCs/>
          <w:lang w:val="en-US"/>
        </w:rPr>
        <w:t>s</w:t>
      </w:r>
      <w:proofErr w:type="spellEnd"/>
    </w:p>
    <w:p w:rsidR="00E55A91" w:rsidRPr="00E55A91" w:rsidRDefault="00E55A91" w:rsidP="00E55A91">
      <w:pPr>
        <w:widowControl w:val="0"/>
        <w:autoSpaceDE w:val="0"/>
        <w:autoSpaceDN w:val="0"/>
        <w:spacing w:before="10" w:after="0" w:line="240" w:lineRule="auto"/>
        <w:ind w:right="-46"/>
        <w:rPr>
          <w:rFonts w:ascii="Times New Roman" w:eastAsia="Arial MT" w:hAnsi="Times New Roman" w:cs="Times New Roman"/>
          <w:b/>
          <w:sz w:val="24"/>
          <w:lang w:val="en-US"/>
        </w:rPr>
      </w:pPr>
    </w:p>
    <w:p w:rsidR="00E55A91" w:rsidRPr="00E55A91" w:rsidRDefault="00E55A91" w:rsidP="00E55A91">
      <w:pPr>
        <w:widowControl w:val="0"/>
        <w:autoSpaceDE w:val="0"/>
        <w:autoSpaceDN w:val="0"/>
        <w:spacing w:after="0"/>
        <w:ind w:right="-46"/>
        <w:jc w:val="both"/>
        <w:rPr>
          <w:rFonts w:ascii="Times New Roman" w:eastAsia="Arial MT" w:hAnsi="Times New Roman" w:cs="Times New Roman"/>
          <w:lang w:val="en-US"/>
        </w:rPr>
      </w:pPr>
      <w:r w:rsidRPr="00E55A91">
        <w:rPr>
          <w:rFonts w:ascii="Times New Roman" w:eastAsia="Arial MT" w:hAnsi="Times New Roman" w:cs="Times New Roman"/>
          <w:lang w:val="en-US"/>
        </w:rPr>
        <w:t>To provide insights into the Company to enable the Independent Directors to understand the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Company's business in depth that would facilitate their active participation in managing the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Company.</w:t>
      </w:r>
    </w:p>
    <w:p w:rsidR="00E55A91" w:rsidRPr="00E55A91" w:rsidRDefault="00E55A91" w:rsidP="00E55A91">
      <w:pPr>
        <w:widowControl w:val="0"/>
        <w:autoSpaceDE w:val="0"/>
        <w:autoSpaceDN w:val="0"/>
        <w:spacing w:after="0" w:line="240" w:lineRule="auto"/>
        <w:ind w:right="-46"/>
        <w:rPr>
          <w:rFonts w:ascii="Times New Roman" w:eastAsia="Arial MT" w:hAnsi="Times New Roman" w:cs="Times New Roman"/>
          <w:sz w:val="24"/>
          <w:lang w:val="en-US"/>
        </w:rPr>
      </w:pPr>
    </w:p>
    <w:p w:rsidR="00E55A91" w:rsidRPr="00E55A91" w:rsidRDefault="00194608" w:rsidP="00E55A91">
      <w:pPr>
        <w:widowControl w:val="0"/>
        <w:autoSpaceDE w:val="0"/>
        <w:autoSpaceDN w:val="0"/>
        <w:spacing w:after="0" w:line="240" w:lineRule="auto"/>
        <w:ind w:right="-46"/>
        <w:jc w:val="both"/>
        <w:outlineLvl w:val="0"/>
        <w:rPr>
          <w:rFonts w:ascii="Times New Roman" w:eastAsia="Arial" w:hAnsi="Times New Roman" w:cs="Times New Roman"/>
          <w:b/>
          <w:bCs/>
          <w:lang w:val="en-US"/>
        </w:rPr>
      </w:pPr>
      <w:r w:rsidRPr="00E55A91">
        <w:rPr>
          <w:rFonts w:ascii="Times New Roman" w:eastAsia="Arial" w:hAnsi="Times New Roman" w:cs="Times New Roman"/>
          <w:b/>
          <w:bCs/>
          <w:spacing w:val="-2"/>
          <w:lang w:val="en-US"/>
        </w:rPr>
        <w:t>Familiarization</w:t>
      </w:r>
      <w:r w:rsidRPr="00E55A91">
        <w:rPr>
          <w:rFonts w:ascii="Times New Roman" w:eastAsia="Arial" w:hAnsi="Times New Roman" w:cs="Times New Roman"/>
          <w:b/>
          <w:bCs/>
          <w:spacing w:val="-11"/>
          <w:lang w:val="en-US"/>
        </w:rPr>
        <w:t xml:space="preserve"> </w:t>
      </w:r>
      <w:proofErr w:type="gramStart"/>
      <w:r w:rsidRPr="00E55A91">
        <w:rPr>
          <w:rFonts w:ascii="Times New Roman" w:eastAsia="Arial" w:hAnsi="Times New Roman" w:cs="Times New Roman"/>
          <w:b/>
          <w:bCs/>
          <w:spacing w:val="-1"/>
          <w:lang w:val="en-US"/>
        </w:rPr>
        <w:t>And</w:t>
      </w:r>
      <w:proofErr w:type="gramEnd"/>
      <w:r w:rsidRPr="00E55A91">
        <w:rPr>
          <w:rFonts w:ascii="Times New Roman" w:eastAsia="Arial" w:hAnsi="Times New Roman" w:cs="Times New Roman"/>
          <w:b/>
          <w:bCs/>
          <w:spacing w:val="-12"/>
          <w:lang w:val="en-US"/>
        </w:rPr>
        <w:t xml:space="preserve"> </w:t>
      </w:r>
      <w:r w:rsidRPr="00E55A91">
        <w:rPr>
          <w:rFonts w:ascii="Times New Roman" w:eastAsia="Arial" w:hAnsi="Times New Roman" w:cs="Times New Roman"/>
          <w:b/>
          <w:bCs/>
          <w:spacing w:val="-1"/>
          <w:lang w:val="en-US"/>
        </w:rPr>
        <w:t>Continuing</w:t>
      </w:r>
      <w:r w:rsidRPr="00E55A91">
        <w:rPr>
          <w:rFonts w:ascii="Times New Roman" w:eastAsia="Arial" w:hAnsi="Times New Roman" w:cs="Times New Roman"/>
          <w:b/>
          <w:bCs/>
          <w:spacing w:val="-13"/>
          <w:lang w:val="en-US"/>
        </w:rPr>
        <w:t xml:space="preserve"> </w:t>
      </w:r>
      <w:r w:rsidRPr="00E55A91">
        <w:rPr>
          <w:rFonts w:ascii="Times New Roman" w:eastAsia="Arial" w:hAnsi="Times New Roman" w:cs="Times New Roman"/>
          <w:b/>
          <w:bCs/>
          <w:spacing w:val="-1"/>
          <w:lang w:val="en-US"/>
        </w:rPr>
        <w:t>Education</w:t>
      </w:r>
      <w:r w:rsidRPr="00E55A91">
        <w:rPr>
          <w:rFonts w:ascii="Times New Roman" w:eastAsia="Arial" w:hAnsi="Times New Roman" w:cs="Times New Roman"/>
          <w:b/>
          <w:bCs/>
          <w:spacing w:val="-14"/>
          <w:lang w:val="en-US"/>
        </w:rPr>
        <w:t xml:space="preserve"> </w:t>
      </w:r>
      <w:r w:rsidRPr="00E55A91">
        <w:rPr>
          <w:rFonts w:ascii="Times New Roman" w:eastAsia="Arial" w:hAnsi="Times New Roman" w:cs="Times New Roman"/>
          <w:b/>
          <w:bCs/>
          <w:spacing w:val="-1"/>
          <w:lang w:val="en-US"/>
        </w:rPr>
        <w:t>Process</w:t>
      </w:r>
    </w:p>
    <w:p w:rsidR="00E55A91" w:rsidRPr="00E55A91" w:rsidRDefault="00E55A91" w:rsidP="00E55A91">
      <w:pPr>
        <w:widowControl w:val="0"/>
        <w:autoSpaceDE w:val="0"/>
        <w:autoSpaceDN w:val="0"/>
        <w:spacing w:before="11" w:after="0" w:line="240" w:lineRule="auto"/>
        <w:ind w:right="-46"/>
        <w:rPr>
          <w:rFonts w:ascii="Times New Roman" w:eastAsia="Arial MT" w:hAnsi="Times New Roman" w:cs="Times New Roman"/>
          <w:b/>
          <w:sz w:val="10"/>
          <w:lang w:val="en-US"/>
        </w:rPr>
      </w:pPr>
    </w:p>
    <w:p w:rsidR="00E55A91" w:rsidRPr="00E55A91" w:rsidRDefault="00E55A91" w:rsidP="00E55A91">
      <w:pPr>
        <w:widowControl w:val="0"/>
        <w:tabs>
          <w:tab w:val="left" w:pos="1821"/>
        </w:tabs>
        <w:autoSpaceDE w:val="0"/>
        <w:autoSpaceDN w:val="0"/>
        <w:spacing w:after="0"/>
        <w:ind w:right="-46"/>
        <w:jc w:val="both"/>
        <w:rPr>
          <w:rFonts w:ascii="Times New Roman" w:eastAsia="Arial MT" w:hAnsi="Times New Roman" w:cs="Times New Roman"/>
          <w:lang w:val="en-US"/>
        </w:rPr>
      </w:pPr>
      <w:r w:rsidRPr="00E55A91">
        <w:rPr>
          <w:rFonts w:ascii="Times New Roman" w:eastAsia="Arial MT" w:hAnsi="Times New Roman" w:cs="Times New Roman"/>
          <w:lang w:val="en-US"/>
        </w:rPr>
        <w:t>The Company through its Managing Director / Executive Director / Key Managerial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Personnel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conducts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programmes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/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presentations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periodically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to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familiarize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the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Independent</w:t>
      </w:r>
      <w:r w:rsidRPr="00E55A91">
        <w:rPr>
          <w:rFonts w:ascii="Times New Roman" w:eastAsia="Arial MT" w:hAnsi="Times New Roman" w:cs="Times New Roman"/>
          <w:spacing w:val="-3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Directors</w:t>
      </w:r>
      <w:r w:rsidRPr="00E55A91">
        <w:rPr>
          <w:rFonts w:ascii="Times New Roman" w:eastAsia="Arial MT" w:hAnsi="Times New Roman" w:cs="Times New Roman"/>
          <w:spacing w:val="-3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with</w:t>
      </w:r>
      <w:r w:rsidRPr="00E55A91">
        <w:rPr>
          <w:rFonts w:ascii="Times New Roman" w:eastAsia="Arial MT" w:hAnsi="Times New Roman" w:cs="Times New Roman"/>
          <w:spacing w:val="-4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the</w:t>
      </w:r>
      <w:r w:rsidRPr="00E55A91">
        <w:rPr>
          <w:rFonts w:ascii="Times New Roman" w:eastAsia="Arial MT" w:hAnsi="Times New Roman" w:cs="Times New Roman"/>
          <w:spacing w:val="-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strategy,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operations</w:t>
      </w:r>
      <w:r w:rsidRPr="00E55A91">
        <w:rPr>
          <w:rFonts w:ascii="Times New Roman" w:eastAsia="Arial MT" w:hAnsi="Times New Roman" w:cs="Times New Roman"/>
          <w:spacing w:val="-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and</w:t>
      </w:r>
      <w:r w:rsidRPr="00E55A91">
        <w:rPr>
          <w:rFonts w:ascii="Times New Roman" w:eastAsia="Arial MT" w:hAnsi="Times New Roman" w:cs="Times New Roman"/>
          <w:spacing w:val="-3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functions</w:t>
      </w:r>
      <w:r w:rsidRPr="00E55A91">
        <w:rPr>
          <w:rFonts w:ascii="Times New Roman" w:eastAsia="Arial MT" w:hAnsi="Times New Roman" w:cs="Times New Roman"/>
          <w:spacing w:val="-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of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the</w:t>
      </w:r>
      <w:r w:rsidRPr="00E55A91">
        <w:rPr>
          <w:rFonts w:ascii="Times New Roman" w:eastAsia="Arial MT" w:hAnsi="Times New Roman" w:cs="Times New Roman"/>
          <w:spacing w:val="-2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Company.</w:t>
      </w:r>
    </w:p>
    <w:p w:rsidR="00E55A91" w:rsidRPr="00E55A91" w:rsidRDefault="00E55A91" w:rsidP="00E55A91">
      <w:pPr>
        <w:widowControl w:val="0"/>
        <w:autoSpaceDE w:val="0"/>
        <w:autoSpaceDN w:val="0"/>
        <w:spacing w:before="9" w:after="0" w:line="240" w:lineRule="auto"/>
        <w:ind w:right="-46"/>
        <w:rPr>
          <w:rFonts w:ascii="Times New Roman" w:eastAsia="Arial MT" w:hAnsi="Times New Roman" w:cs="Times New Roman"/>
          <w:sz w:val="24"/>
          <w:lang w:val="en-US"/>
        </w:rPr>
      </w:pPr>
    </w:p>
    <w:p w:rsidR="00E55A91" w:rsidRPr="00E55A91" w:rsidRDefault="00E55A91" w:rsidP="00E55A91">
      <w:pPr>
        <w:widowControl w:val="0"/>
        <w:tabs>
          <w:tab w:val="left" w:pos="1821"/>
        </w:tabs>
        <w:autoSpaceDE w:val="0"/>
        <w:autoSpaceDN w:val="0"/>
        <w:spacing w:after="0"/>
        <w:ind w:right="-46"/>
        <w:jc w:val="both"/>
        <w:rPr>
          <w:rFonts w:ascii="Times New Roman" w:eastAsia="Arial MT" w:hAnsi="Times New Roman" w:cs="Times New Roman"/>
          <w:lang w:val="en-US"/>
        </w:rPr>
      </w:pPr>
      <w:r w:rsidRPr="00E55A91">
        <w:rPr>
          <w:rFonts w:ascii="Times New Roman" w:eastAsia="Arial MT" w:hAnsi="Times New Roman" w:cs="Times New Roman"/>
          <w:lang w:val="en-US"/>
        </w:rPr>
        <w:t>Such programmes / presentations provide an opportunity to the Independent Directors to</w:t>
      </w:r>
      <w:r w:rsidRPr="00E55A91">
        <w:rPr>
          <w:rFonts w:ascii="Times New Roman" w:eastAsia="Arial MT" w:hAnsi="Times New Roman" w:cs="Times New Roman"/>
          <w:spacing w:val="-59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interact with the Senior Management of the Company and help them to understand the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Company's</w:t>
      </w:r>
      <w:r w:rsidRPr="00E55A91">
        <w:rPr>
          <w:rFonts w:ascii="Times New Roman" w:eastAsia="Arial MT" w:hAnsi="Times New Roman" w:cs="Times New Roman"/>
          <w:spacing w:val="-2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strategy,</w:t>
      </w:r>
      <w:r w:rsidRPr="00E55A91">
        <w:rPr>
          <w:rFonts w:ascii="Times New Roman" w:eastAsia="Arial MT" w:hAnsi="Times New Roman" w:cs="Times New Roman"/>
          <w:spacing w:val="-4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business</w:t>
      </w:r>
      <w:r w:rsidRPr="00E55A91">
        <w:rPr>
          <w:rFonts w:ascii="Times New Roman" w:eastAsia="Arial MT" w:hAnsi="Times New Roman" w:cs="Times New Roman"/>
          <w:spacing w:val="-4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model,</w:t>
      </w:r>
      <w:r w:rsidRPr="00E55A91">
        <w:rPr>
          <w:rFonts w:ascii="Times New Roman" w:eastAsia="Arial MT" w:hAnsi="Times New Roman" w:cs="Times New Roman"/>
          <w:spacing w:val="-4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operations,</w:t>
      </w:r>
      <w:r w:rsidRPr="00E55A91">
        <w:rPr>
          <w:rFonts w:ascii="Times New Roman" w:eastAsia="Arial MT" w:hAnsi="Times New Roman" w:cs="Times New Roman"/>
          <w:spacing w:val="-5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service</w:t>
      </w:r>
      <w:r w:rsidRPr="00E55A91">
        <w:rPr>
          <w:rFonts w:ascii="Times New Roman" w:eastAsia="Arial MT" w:hAnsi="Times New Roman" w:cs="Times New Roman"/>
          <w:spacing w:val="-2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and</w:t>
      </w:r>
      <w:r w:rsidRPr="00E55A91">
        <w:rPr>
          <w:rFonts w:ascii="Times New Roman" w:eastAsia="Arial MT" w:hAnsi="Times New Roman" w:cs="Times New Roman"/>
          <w:spacing w:val="-5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product</w:t>
      </w:r>
      <w:r w:rsidRPr="00E55A91">
        <w:rPr>
          <w:rFonts w:ascii="Times New Roman" w:eastAsia="Arial MT" w:hAnsi="Times New Roman" w:cs="Times New Roman"/>
          <w:spacing w:val="-3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offerings,</w:t>
      </w:r>
      <w:r w:rsidRPr="00E55A91">
        <w:rPr>
          <w:rFonts w:ascii="Times New Roman" w:eastAsia="Arial MT" w:hAnsi="Times New Roman" w:cs="Times New Roman"/>
          <w:spacing w:val="-6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markets,</w:t>
      </w:r>
      <w:r w:rsidRPr="00E55A91">
        <w:rPr>
          <w:rFonts w:ascii="Times New Roman" w:eastAsia="Arial MT" w:hAnsi="Times New Roman" w:cs="Times New Roman"/>
          <w:spacing w:val="-59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organization structure, finance, human resources, technology, quality, facilities and risk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management</w:t>
      </w:r>
      <w:r w:rsidRPr="00E55A91">
        <w:rPr>
          <w:rFonts w:ascii="Times New Roman" w:eastAsia="Arial MT" w:hAnsi="Times New Roman" w:cs="Times New Roman"/>
          <w:spacing w:val="2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and</w:t>
      </w:r>
      <w:r w:rsidRPr="00E55A91">
        <w:rPr>
          <w:rFonts w:ascii="Times New Roman" w:eastAsia="Arial MT" w:hAnsi="Times New Roman" w:cs="Times New Roman"/>
          <w:spacing w:val="-2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such</w:t>
      </w:r>
      <w:r w:rsidRPr="00E55A91">
        <w:rPr>
          <w:rFonts w:ascii="Times New Roman" w:eastAsia="Arial MT" w:hAnsi="Times New Roman" w:cs="Times New Roman"/>
          <w:spacing w:val="-2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other</w:t>
      </w:r>
      <w:r w:rsidRPr="00E55A91">
        <w:rPr>
          <w:rFonts w:ascii="Times New Roman" w:eastAsia="Arial MT" w:hAnsi="Times New Roman" w:cs="Times New Roman"/>
          <w:spacing w:val="-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areas</w:t>
      </w:r>
      <w:r w:rsidRPr="00E55A91">
        <w:rPr>
          <w:rFonts w:ascii="Times New Roman" w:eastAsia="Arial MT" w:hAnsi="Times New Roman" w:cs="Times New Roman"/>
          <w:spacing w:val="-2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as</w:t>
      </w:r>
      <w:r w:rsidRPr="00E55A91">
        <w:rPr>
          <w:rFonts w:ascii="Times New Roman" w:eastAsia="Arial MT" w:hAnsi="Times New Roman" w:cs="Times New Roman"/>
          <w:spacing w:val="-2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may</w:t>
      </w:r>
      <w:r w:rsidRPr="00E55A91">
        <w:rPr>
          <w:rFonts w:ascii="Times New Roman" w:eastAsia="Arial MT" w:hAnsi="Times New Roman" w:cs="Times New Roman"/>
          <w:spacing w:val="-2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arise</w:t>
      </w:r>
      <w:r w:rsidRPr="00E55A91">
        <w:rPr>
          <w:rFonts w:ascii="Times New Roman" w:eastAsia="Arial MT" w:hAnsi="Times New Roman" w:cs="Times New Roman"/>
          <w:spacing w:val="-5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from time</w:t>
      </w:r>
      <w:r w:rsidRPr="00E55A91">
        <w:rPr>
          <w:rFonts w:ascii="Times New Roman" w:eastAsia="Arial MT" w:hAnsi="Times New Roman" w:cs="Times New Roman"/>
          <w:spacing w:val="-4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to</w:t>
      </w:r>
      <w:r w:rsidRPr="00E55A91">
        <w:rPr>
          <w:rFonts w:ascii="Times New Roman" w:eastAsia="Arial MT" w:hAnsi="Times New Roman" w:cs="Times New Roman"/>
          <w:spacing w:val="-2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time.</w:t>
      </w:r>
    </w:p>
    <w:p w:rsidR="00E55A91" w:rsidRPr="00E55A91" w:rsidRDefault="00E55A91" w:rsidP="00E55A91">
      <w:pPr>
        <w:widowControl w:val="0"/>
        <w:autoSpaceDE w:val="0"/>
        <w:autoSpaceDN w:val="0"/>
        <w:spacing w:before="7" w:after="0" w:line="240" w:lineRule="auto"/>
        <w:ind w:right="-46"/>
        <w:rPr>
          <w:rFonts w:ascii="Times New Roman" w:eastAsia="Arial MT" w:hAnsi="Times New Roman" w:cs="Times New Roman"/>
          <w:sz w:val="24"/>
          <w:lang w:val="en-US"/>
        </w:rPr>
      </w:pPr>
    </w:p>
    <w:p w:rsidR="00E55A91" w:rsidRPr="00E55A91" w:rsidRDefault="00E55A91" w:rsidP="00E55A91">
      <w:pPr>
        <w:widowControl w:val="0"/>
        <w:tabs>
          <w:tab w:val="left" w:pos="1821"/>
        </w:tabs>
        <w:autoSpaceDE w:val="0"/>
        <w:autoSpaceDN w:val="0"/>
        <w:spacing w:after="0"/>
        <w:ind w:right="-46"/>
        <w:jc w:val="both"/>
        <w:rPr>
          <w:rFonts w:ascii="Times New Roman" w:eastAsia="Arial MT" w:hAnsi="Times New Roman" w:cs="Times New Roman"/>
          <w:lang w:val="en-US"/>
        </w:rPr>
      </w:pPr>
      <w:r w:rsidRPr="00E55A91">
        <w:rPr>
          <w:rFonts w:ascii="Times New Roman" w:eastAsia="Arial MT" w:hAnsi="Times New Roman" w:cs="Times New Roman"/>
          <w:lang w:val="en-US"/>
        </w:rPr>
        <w:t>The programmes / presentations also familiarize the Independent Directors with their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roles,</w:t>
      </w:r>
      <w:r w:rsidRPr="00E55A91">
        <w:rPr>
          <w:rFonts w:ascii="Times New Roman" w:eastAsia="Arial MT" w:hAnsi="Times New Roman" w:cs="Times New Roman"/>
          <w:spacing w:val="-2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rights</w:t>
      </w:r>
      <w:r w:rsidRPr="00E55A91">
        <w:rPr>
          <w:rFonts w:ascii="Times New Roman" w:eastAsia="Arial MT" w:hAnsi="Times New Roman" w:cs="Times New Roman"/>
          <w:spacing w:val="-2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and</w:t>
      </w:r>
      <w:r w:rsidRPr="00E55A91">
        <w:rPr>
          <w:rFonts w:ascii="Times New Roman" w:eastAsia="Arial MT" w:hAnsi="Times New Roman" w:cs="Times New Roman"/>
          <w:spacing w:val="-2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responsibilities.</w:t>
      </w:r>
    </w:p>
    <w:p w:rsidR="00E55A91" w:rsidRPr="00E55A91" w:rsidRDefault="00E55A91" w:rsidP="00E55A91">
      <w:pPr>
        <w:widowControl w:val="0"/>
        <w:tabs>
          <w:tab w:val="left" w:pos="1821"/>
        </w:tabs>
        <w:autoSpaceDE w:val="0"/>
        <w:autoSpaceDN w:val="0"/>
        <w:spacing w:after="0"/>
        <w:ind w:right="-46"/>
        <w:jc w:val="both"/>
        <w:rPr>
          <w:rFonts w:ascii="Times New Roman" w:eastAsia="Arial MT" w:hAnsi="Times New Roman" w:cs="Times New Roman"/>
          <w:sz w:val="24"/>
          <w:lang w:val="en-US"/>
        </w:rPr>
      </w:pPr>
    </w:p>
    <w:p w:rsidR="00E55A91" w:rsidRPr="00E55A91" w:rsidRDefault="00E55A91" w:rsidP="00E55A91">
      <w:pPr>
        <w:widowControl w:val="0"/>
        <w:tabs>
          <w:tab w:val="left" w:pos="1821"/>
        </w:tabs>
        <w:autoSpaceDE w:val="0"/>
        <w:autoSpaceDN w:val="0"/>
        <w:spacing w:after="0"/>
        <w:ind w:right="-46"/>
        <w:jc w:val="both"/>
        <w:rPr>
          <w:rFonts w:ascii="Times New Roman" w:eastAsia="Arial MT" w:hAnsi="Times New Roman" w:cs="Times New Roman"/>
          <w:lang w:val="en-US"/>
        </w:rPr>
      </w:pPr>
      <w:r w:rsidRPr="00E55A91">
        <w:rPr>
          <w:rFonts w:ascii="Times New Roman" w:eastAsia="Arial MT" w:hAnsi="Times New Roman" w:cs="Times New Roman"/>
          <w:lang w:val="en-US"/>
        </w:rPr>
        <w:t>The Directors get an opportunity to visit Company's plants, where plant heads appraise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them</w:t>
      </w:r>
      <w:r w:rsidRPr="00E55A91">
        <w:rPr>
          <w:rFonts w:ascii="Times New Roman" w:eastAsia="Arial MT" w:hAnsi="Times New Roman" w:cs="Times New Roman"/>
          <w:spacing w:val="-7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of</w:t>
      </w:r>
      <w:r w:rsidRPr="00E55A91">
        <w:rPr>
          <w:rFonts w:ascii="Times New Roman" w:eastAsia="Arial MT" w:hAnsi="Times New Roman" w:cs="Times New Roman"/>
          <w:spacing w:val="-7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the</w:t>
      </w:r>
      <w:r w:rsidRPr="00E55A91">
        <w:rPr>
          <w:rFonts w:ascii="Times New Roman" w:eastAsia="Arial MT" w:hAnsi="Times New Roman" w:cs="Times New Roman"/>
          <w:spacing w:val="-8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operational</w:t>
      </w:r>
      <w:r w:rsidRPr="00E55A91">
        <w:rPr>
          <w:rFonts w:ascii="Times New Roman" w:eastAsia="Arial MT" w:hAnsi="Times New Roman" w:cs="Times New Roman"/>
          <w:spacing w:val="-6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and</w:t>
      </w:r>
      <w:r w:rsidRPr="00E55A91">
        <w:rPr>
          <w:rFonts w:ascii="Times New Roman" w:eastAsia="Arial MT" w:hAnsi="Times New Roman" w:cs="Times New Roman"/>
          <w:spacing w:val="-6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sustainability</w:t>
      </w:r>
      <w:r w:rsidRPr="00E55A91">
        <w:rPr>
          <w:rFonts w:ascii="Times New Roman" w:eastAsia="Arial MT" w:hAnsi="Times New Roman" w:cs="Times New Roman"/>
          <w:spacing w:val="-7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aspects</w:t>
      </w:r>
      <w:r w:rsidRPr="00E55A91">
        <w:rPr>
          <w:rFonts w:ascii="Times New Roman" w:eastAsia="Arial MT" w:hAnsi="Times New Roman" w:cs="Times New Roman"/>
          <w:spacing w:val="-9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of</w:t>
      </w:r>
      <w:r w:rsidRPr="00E55A91">
        <w:rPr>
          <w:rFonts w:ascii="Times New Roman" w:eastAsia="Arial MT" w:hAnsi="Times New Roman" w:cs="Times New Roman"/>
          <w:spacing w:val="-4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the</w:t>
      </w:r>
      <w:r w:rsidRPr="00E55A91">
        <w:rPr>
          <w:rFonts w:ascii="Times New Roman" w:eastAsia="Arial MT" w:hAnsi="Times New Roman" w:cs="Times New Roman"/>
          <w:spacing w:val="-8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plants</w:t>
      </w:r>
      <w:r w:rsidRPr="00E55A91">
        <w:rPr>
          <w:rFonts w:ascii="Times New Roman" w:eastAsia="Arial MT" w:hAnsi="Times New Roman" w:cs="Times New Roman"/>
          <w:spacing w:val="-7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to</w:t>
      </w:r>
      <w:r w:rsidRPr="00E55A91">
        <w:rPr>
          <w:rFonts w:ascii="Times New Roman" w:eastAsia="Arial MT" w:hAnsi="Times New Roman" w:cs="Times New Roman"/>
          <w:spacing w:val="-8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enable</w:t>
      </w:r>
      <w:r w:rsidRPr="00E55A91">
        <w:rPr>
          <w:rFonts w:ascii="Times New Roman" w:eastAsia="Arial MT" w:hAnsi="Times New Roman" w:cs="Times New Roman"/>
          <w:spacing w:val="-8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them</w:t>
      </w:r>
      <w:r w:rsidRPr="00E55A91">
        <w:rPr>
          <w:rFonts w:ascii="Times New Roman" w:eastAsia="Arial MT" w:hAnsi="Times New Roman" w:cs="Times New Roman"/>
          <w:spacing w:val="-7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to</w:t>
      </w:r>
      <w:r w:rsidRPr="00E55A91">
        <w:rPr>
          <w:rFonts w:ascii="Times New Roman" w:eastAsia="Arial MT" w:hAnsi="Times New Roman" w:cs="Times New Roman"/>
          <w:spacing w:val="-8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have</w:t>
      </w:r>
      <w:r w:rsidRPr="00E55A91">
        <w:rPr>
          <w:rFonts w:ascii="Times New Roman" w:eastAsia="Arial MT" w:hAnsi="Times New Roman" w:cs="Times New Roman"/>
          <w:spacing w:val="-8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full</w:t>
      </w:r>
      <w:r w:rsidRPr="00E55A91">
        <w:rPr>
          <w:rFonts w:ascii="Times New Roman" w:eastAsia="Arial MT" w:hAnsi="Times New Roman" w:cs="Times New Roman"/>
          <w:spacing w:val="-59"/>
          <w:lang w:val="en-US"/>
        </w:rPr>
        <w:t xml:space="preserve">  </w:t>
      </w:r>
      <w:r w:rsidRPr="00E55A91">
        <w:rPr>
          <w:rFonts w:ascii="Times New Roman" w:eastAsia="Arial MT" w:hAnsi="Times New Roman" w:cs="Times New Roman"/>
          <w:lang w:val="en-US"/>
        </w:rPr>
        <w:t>understanding on the activities of the Company and initiatives taken on safety, quality,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CSR,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Sustainability</w:t>
      </w:r>
      <w:r w:rsidRPr="00E55A91">
        <w:rPr>
          <w:rFonts w:ascii="Times New Roman" w:eastAsia="Arial MT" w:hAnsi="Times New Roman" w:cs="Times New Roman"/>
          <w:spacing w:val="-2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etc.</w:t>
      </w:r>
    </w:p>
    <w:p w:rsidR="00E55A91" w:rsidRPr="00E55A91" w:rsidRDefault="00E55A91" w:rsidP="00E55A91">
      <w:pPr>
        <w:widowControl w:val="0"/>
        <w:tabs>
          <w:tab w:val="left" w:pos="1821"/>
        </w:tabs>
        <w:autoSpaceDE w:val="0"/>
        <w:autoSpaceDN w:val="0"/>
        <w:spacing w:after="0"/>
        <w:ind w:right="-46"/>
        <w:jc w:val="both"/>
        <w:rPr>
          <w:rFonts w:ascii="Times New Roman" w:eastAsia="Arial MT" w:hAnsi="Times New Roman" w:cs="Times New Roman"/>
          <w:sz w:val="24"/>
          <w:lang w:val="en-US"/>
        </w:rPr>
      </w:pPr>
    </w:p>
    <w:p w:rsidR="00E55A91" w:rsidRPr="00E55A91" w:rsidRDefault="00E55A91" w:rsidP="00E55A91">
      <w:pPr>
        <w:widowControl w:val="0"/>
        <w:tabs>
          <w:tab w:val="left" w:pos="1821"/>
        </w:tabs>
        <w:autoSpaceDE w:val="0"/>
        <w:autoSpaceDN w:val="0"/>
        <w:spacing w:after="0"/>
        <w:ind w:right="-46"/>
        <w:jc w:val="both"/>
        <w:rPr>
          <w:rFonts w:ascii="Times New Roman" w:eastAsia="Arial MT" w:hAnsi="Times New Roman" w:cs="Times New Roman"/>
          <w:lang w:val="en-US"/>
        </w:rPr>
      </w:pPr>
      <w:r w:rsidRPr="00E55A91">
        <w:rPr>
          <w:rFonts w:ascii="Times New Roman" w:eastAsia="Arial MT" w:hAnsi="Times New Roman" w:cs="Times New Roman"/>
          <w:lang w:val="en-US"/>
        </w:rPr>
        <w:t>Quarterly</w:t>
      </w:r>
      <w:r w:rsidRPr="00E55A91">
        <w:rPr>
          <w:rFonts w:ascii="Times New Roman" w:eastAsia="Arial MT" w:hAnsi="Times New Roman" w:cs="Times New Roman"/>
          <w:spacing w:val="-8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presentations</w:t>
      </w:r>
      <w:r w:rsidRPr="00E55A91">
        <w:rPr>
          <w:rFonts w:ascii="Times New Roman" w:eastAsia="Arial MT" w:hAnsi="Times New Roman" w:cs="Times New Roman"/>
          <w:spacing w:val="-7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on</w:t>
      </w:r>
      <w:r w:rsidRPr="00E55A91">
        <w:rPr>
          <w:rFonts w:ascii="Times New Roman" w:eastAsia="Arial MT" w:hAnsi="Times New Roman" w:cs="Times New Roman"/>
          <w:spacing w:val="-6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operations</w:t>
      </w:r>
      <w:r w:rsidRPr="00E55A91">
        <w:rPr>
          <w:rFonts w:ascii="Times New Roman" w:eastAsia="Arial MT" w:hAnsi="Times New Roman" w:cs="Times New Roman"/>
          <w:spacing w:val="-7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made</w:t>
      </w:r>
      <w:r w:rsidRPr="00E55A91">
        <w:rPr>
          <w:rFonts w:ascii="Times New Roman" w:eastAsia="Arial MT" w:hAnsi="Times New Roman" w:cs="Times New Roman"/>
          <w:spacing w:val="-7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to</w:t>
      </w:r>
      <w:r w:rsidRPr="00E55A91">
        <w:rPr>
          <w:rFonts w:ascii="Times New Roman" w:eastAsia="Arial MT" w:hAnsi="Times New Roman" w:cs="Times New Roman"/>
          <w:spacing w:val="-5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the</w:t>
      </w:r>
      <w:r w:rsidRPr="00E55A91">
        <w:rPr>
          <w:rFonts w:ascii="Times New Roman" w:eastAsia="Arial MT" w:hAnsi="Times New Roman" w:cs="Times New Roman"/>
          <w:spacing w:val="-5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Board</w:t>
      </w:r>
      <w:r w:rsidRPr="00E55A91">
        <w:rPr>
          <w:rFonts w:ascii="Times New Roman" w:eastAsia="Arial MT" w:hAnsi="Times New Roman" w:cs="Times New Roman"/>
          <w:spacing w:val="-5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include</w:t>
      </w:r>
      <w:r w:rsidRPr="00E55A91">
        <w:rPr>
          <w:rFonts w:ascii="Times New Roman" w:eastAsia="Arial MT" w:hAnsi="Times New Roman" w:cs="Times New Roman"/>
          <w:spacing w:val="-5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information</w:t>
      </w:r>
      <w:r w:rsidRPr="00E55A91">
        <w:rPr>
          <w:rFonts w:ascii="Times New Roman" w:eastAsia="Arial MT" w:hAnsi="Times New Roman" w:cs="Times New Roman"/>
          <w:spacing w:val="-6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on</w:t>
      </w:r>
      <w:r w:rsidRPr="00E55A91">
        <w:rPr>
          <w:rFonts w:ascii="Times New Roman" w:eastAsia="Arial MT" w:hAnsi="Times New Roman" w:cs="Times New Roman"/>
          <w:spacing w:val="-5"/>
          <w:lang w:val="en-US"/>
        </w:rPr>
        <w:t xml:space="preserve"> </w:t>
      </w:r>
      <w:proofErr w:type="gramStart"/>
      <w:r w:rsidRPr="00E55A91">
        <w:rPr>
          <w:rFonts w:ascii="Times New Roman" w:eastAsia="Arial MT" w:hAnsi="Times New Roman" w:cs="Times New Roman"/>
          <w:lang w:val="en-US"/>
        </w:rPr>
        <w:t xml:space="preserve">business </w:t>
      </w:r>
      <w:r w:rsidRPr="00E55A91">
        <w:rPr>
          <w:rFonts w:ascii="Times New Roman" w:eastAsia="Arial MT" w:hAnsi="Times New Roman" w:cs="Times New Roman"/>
          <w:spacing w:val="-59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performance</w:t>
      </w:r>
      <w:proofErr w:type="gramEnd"/>
      <w:r w:rsidRPr="00E55A91">
        <w:rPr>
          <w:rFonts w:ascii="Times New Roman" w:eastAsia="Arial MT" w:hAnsi="Times New Roman" w:cs="Times New Roman"/>
          <w:lang w:val="en-US"/>
        </w:rPr>
        <w:t>,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operations,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market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share,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financial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parameters,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working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capital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management, fund flows, senior management change, major litigation, compliances,</w:t>
      </w:r>
      <w:r w:rsidRPr="00E55A91">
        <w:rPr>
          <w:rFonts w:ascii="Times New Roman" w:eastAsia="Arial MT" w:hAnsi="Times New Roman" w:cs="Times New Roman"/>
          <w:spacing w:val="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subsidiary</w:t>
      </w:r>
      <w:r w:rsidRPr="00E55A91">
        <w:rPr>
          <w:rFonts w:ascii="Times New Roman" w:eastAsia="Arial MT" w:hAnsi="Times New Roman" w:cs="Times New Roman"/>
          <w:spacing w:val="-2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information,</w:t>
      </w:r>
      <w:r w:rsidRPr="00E55A91">
        <w:rPr>
          <w:rFonts w:ascii="Times New Roman" w:eastAsia="Arial MT" w:hAnsi="Times New Roman" w:cs="Times New Roman"/>
          <w:spacing w:val="2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donations,</w:t>
      </w:r>
      <w:r w:rsidRPr="00E55A91">
        <w:rPr>
          <w:rFonts w:ascii="Times New Roman" w:eastAsia="Arial MT" w:hAnsi="Times New Roman" w:cs="Times New Roman"/>
          <w:spacing w:val="-1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>regulatory</w:t>
      </w:r>
      <w:r w:rsidRPr="00E55A91">
        <w:rPr>
          <w:rFonts w:ascii="Times New Roman" w:eastAsia="Arial MT" w:hAnsi="Times New Roman" w:cs="Times New Roman"/>
          <w:spacing w:val="-3"/>
          <w:lang w:val="en-US"/>
        </w:rPr>
        <w:t xml:space="preserve"> </w:t>
      </w:r>
      <w:r w:rsidRPr="00E55A91">
        <w:rPr>
          <w:rFonts w:ascii="Times New Roman" w:eastAsia="Arial MT" w:hAnsi="Times New Roman" w:cs="Times New Roman"/>
          <w:lang w:val="en-US"/>
        </w:rPr>
        <w:t xml:space="preserve">scenario etc. </w:t>
      </w:r>
    </w:p>
    <w:p w:rsidR="00E55A91" w:rsidRPr="00E55A91" w:rsidRDefault="00E55A91" w:rsidP="00E55A91">
      <w:pPr>
        <w:widowControl w:val="0"/>
        <w:tabs>
          <w:tab w:val="left" w:pos="1821"/>
        </w:tabs>
        <w:autoSpaceDE w:val="0"/>
        <w:autoSpaceDN w:val="0"/>
        <w:spacing w:after="0"/>
        <w:ind w:right="-46"/>
        <w:jc w:val="both"/>
        <w:rPr>
          <w:rFonts w:ascii="Times New Roman" w:eastAsia="Arial MT" w:hAnsi="Times New Roman" w:cs="Times New Roman"/>
          <w:sz w:val="24"/>
          <w:lang w:val="en-US"/>
        </w:rPr>
      </w:pPr>
    </w:p>
    <w:p w:rsidR="00E55A91" w:rsidRPr="00E55A91" w:rsidRDefault="00E55A91" w:rsidP="00E55A91">
      <w:pPr>
        <w:widowControl w:val="0"/>
        <w:tabs>
          <w:tab w:val="left" w:pos="1821"/>
        </w:tabs>
        <w:autoSpaceDE w:val="0"/>
        <w:autoSpaceDN w:val="0"/>
        <w:spacing w:after="0"/>
        <w:ind w:right="-46"/>
        <w:jc w:val="both"/>
        <w:rPr>
          <w:rFonts w:ascii="Times New Roman" w:eastAsia="Arial MT" w:hAnsi="Times New Roman" w:cs="Times New Roman"/>
          <w:lang w:val="en-US"/>
        </w:rPr>
      </w:pPr>
      <w:r w:rsidRPr="00E55A91">
        <w:rPr>
          <w:rFonts w:ascii="Times New Roman" w:eastAsia="Arial MT" w:hAnsi="Times New Roman" w:cs="Times New Roman"/>
          <w:lang w:val="en-US"/>
        </w:rPr>
        <w:t>The details of orientation given to the Independent Directors are as follows:</w:t>
      </w:r>
    </w:p>
    <w:p w:rsidR="00E55A91" w:rsidRPr="00E55A91" w:rsidRDefault="00E55A91" w:rsidP="00E55A91">
      <w:pPr>
        <w:widowControl w:val="0"/>
        <w:tabs>
          <w:tab w:val="left" w:pos="1821"/>
        </w:tabs>
        <w:autoSpaceDE w:val="0"/>
        <w:autoSpaceDN w:val="0"/>
        <w:spacing w:after="0"/>
        <w:ind w:right="-46"/>
        <w:jc w:val="both"/>
        <w:rPr>
          <w:rFonts w:ascii="Times New Roman" w:eastAsia="Arial MT" w:hAnsi="Times New Roman" w:cs="Times New Roman"/>
          <w:sz w:val="24"/>
          <w:lang w:val="en-US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2409"/>
        <w:gridCol w:w="2268"/>
      </w:tblGrid>
      <w:tr w:rsidR="00E55A91" w:rsidRPr="00E55A91" w:rsidTr="00194608">
        <w:trPr>
          <w:trHeight w:val="307"/>
        </w:trPr>
        <w:tc>
          <w:tcPr>
            <w:tcW w:w="4395" w:type="dxa"/>
            <w:vAlign w:val="center"/>
          </w:tcPr>
          <w:p w:rsidR="00E55A91" w:rsidRPr="00E55A91" w:rsidRDefault="00194608" w:rsidP="00194608">
            <w:pPr>
              <w:widowControl w:val="0"/>
              <w:autoSpaceDE w:val="0"/>
              <w:autoSpaceDN w:val="0"/>
              <w:spacing w:after="0"/>
              <w:ind w:left="142" w:right="625"/>
              <w:jc w:val="center"/>
              <w:rPr>
                <w:rFonts w:ascii="Times New Roman" w:eastAsia="Arial" w:hAnsi="Times New Roman" w:cs="Times New Roman"/>
                <w:b/>
                <w:lang w:val="en-US"/>
              </w:rPr>
            </w:pPr>
            <w:r w:rsidRPr="00E55A91">
              <w:rPr>
                <w:rFonts w:ascii="Times New Roman" w:eastAsia="Arial" w:hAnsi="Times New Roman" w:cs="Times New Roman"/>
                <w:b/>
                <w:lang w:val="en-US"/>
              </w:rPr>
              <w:t>Particulars</w:t>
            </w:r>
          </w:p>
        </w:tc>
        <w:tc>
          <w:tcPr>
            <w:tcW w:w="2409" w:type="dxa"/>
            <w:vAlign w:val="center"/>
          </w:tcPr>
          <w:p w:rsidR="00E55A91" w:rsidRPr="00E55A91" w:rsidRDefault="00194608" w:rsidP="00194608">
            <w:pPr>
              <w:widowControl w:val="0"/>
              <w:autoSpaceDE w:val="0"/>
              <w:autoSpaceDN w:val="0"/>
              <w:spacing w:before="9" w:after="0" w:line="240" w:lineRule="auto"/>
              <w:ind w:left="142"/>
              <w:jc w:val="center"/>
              <w:rPr>
                <w:rFonts w:ascii="Times New Roman" w:eastAsia="Arial" w:hAnsi="Times New Roman" w:cs="Times New Roman"/>
                <w:b/>
                <w:lang w:val="en-US"/>
              </w:rPr>
            </w:pPr>
            <w:r w:rsidRPr="00E55A91">
              <w:rPr>
                <w:rFonts w:ascii="Times New Roman" w:eastAsia="Arial" w:hAnsi="Times New Roman" w:cs="Times New Roman"/>
                <w:b/>
                <w:lang w:val="en-US"/>
              </w:rPr>
              <w:t>During The Year 2021- 2022</w:t>
            </w:r>
          </w:p>
        </w:tc>
        <w:tc>
          <w:tcPr>
            <w:tcW w:w="2268" w:type="dxa"/>
            <w:vAlign w:val="center"/>
          </w:tcPr>
          <w:p w:rsidR="00E55A91" w:rsidRPr="00E55A91" w:rsidRDefault="00194608" w:rsidP="00194608">
            <w:pPr>
              <w:widowControl w:val="0"/>
              <w:autoSpaceDE w:val="0"/>
              <w:autoSpaceDN w:val="0"/>
              <w:spacing w:before="9" w:after="0" w:line="240" w:lineRule="auto"/>
              <w:ind w:left="142"/>
              <w:jc w:val="center"/>
              <w:rPr>
                <w:rFonts w:ascii="Times New Roman" w:eastAsia="Arial" w:hAnsi="Times New Roman" w:cs="Times New Roman"/>
                <w:b/>
                <w:lang w:val="en-US"/>
              </w:rPr>
            </w:pPr>
            <w:r w:rsidRPr="00E55A91">
              <w:rPr>
                <w:rFonts w:ascii="Times New Roman" w:eastAsia="Arial" w:hAnsi="Times New Roman" w:cs="Times New Roman"/>
                <w:b/>
                <w:lang w:val="en-US"/>
              </w:rPr>
              <w:t>Cumulative  Till Date</w:t>
            </w:r>
          </w:p>
        </w:tc>
      </w:tr>
      <w:tr w:rsidR="00E55A91" w:rsidRPr="00E55A91" w:rsidTr="00194608">
        <w:trPr>
          <w:trHeight w:val="714"/>
        </w:trPr>
        <w:tc>
          <w:tcPr>
            <w:tcW w:w="4395" w:type="dxa"/>
          </w:tcPr>
          <w:p w:rsidR="00E55A91" w:rsidRPr="00E55A91" w:rsidRDefault="00E55A91" w:rsidP="00E55A91">
            <w:pPr>
              <w:widowControl w:val="0"/>
              <w:autoSpaceDE w:val="0"/>
              <w:autoSpaceDN w:val="0"/>
              <w:spacing w:after="0" w:line="240" w:lineRule="auto"/>
              <w:ind w:left="142" w:right="141"/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E55A91">
              <w:rPr>
                <w:rFonts w:ascii="Times New Roman" w:eastAsia="Arial" w:hAnsi="Times New Roman" w:cs="Times New Roman"/>
                <w:lang w:val="en-US"/>
              </w:rPr>
              <w:t>Number of Familiarization Programmes organized by the Company</w:t>
            </w:r>
          </w:p>
        </w:tc>
        <w:tc>
          <w:tcPr>
            <w:tcW w:w="2409" w:type="dxa"/>
            <w:vAlign w:val="center"/>
          </w:tcPr>
          <w:p w:rsidR="00E55A91" w:rsidRPr="00E55A91" w:rsidRDefault="00E55A91" w:rsidP="00194608">
            <w:pPr>
              <w:widowControl w:val="0"/>
              <w:autoSpaceDE w:val="0"/>
              <w:autoSpaceDN w:val="0"/>
              <w:spacing w:after="0"/>
              <w:ind w:left="142" w:right="245"/>
              <w:jc w:val="center"/>
              <w:rPr>
                <w:rFonts w:ascii="Times New Roman" w:eastAsia="Arial" w:hAnsi="Times New Roman" w:cs="Times New Roman"/>
                <w:lang w:val="en-US"/>
              </w:rPr>
            </w:pPr>
            <w:r w:rsidRPr="00E55A91">
              <w:rPr>
                <w:rFonts w:ascii="Times New Roman" w:eastAsia="Arial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E55A91" w:rsidRPr="00E55A91" w:rsidRDefault="00E55A91" w:rsidP="00194608">
            <w:pPr>
              <w:widowControl w:val="0"/>
              <w:autoSpaceDE w:val="0"/>
              <w:autoSpaceDN w:val="0"/>
              <w:spacing w:after="0"/>
              <w:ind w:left="142" w:right="245"/>
              <w:jc w:val="center"/>
              <w:rPr>
                <w:rFonts w:ascii="Times New Roman" w:eastAsia="Arial" w:hAnsi="Times New Roman" w:cs="Times New Roman"/>
                <w:lang w:val="en-US"/>
              </w:rPr>
            </w:pPr>
            <w:r w:rsidRPr="00E55A91">
              <w:rPr>
                <w:rFonts w:ascii="Times New Roman" w:eastAsia="Arial" w:hAnsi="Times New Roman" w:cs="Times New Roman"/>
                <w:lang w:val="en-US"/>
              </w:rPr>
              <w:t>4</w:t>
            </w:r>
          </w:p>
        </w:tc>
      </w:tr>
      <w:tr w:rsidR="00E55A91" w:rsidRPr="00E55A91" w:rsidTr="00194608">
        <w:trPr>
          <w:trHeight w:val="753"/>
        </w:trPr>
        <w:tc>
          <w:tcPr>
            <w:tcW w:w="4395" w:type="dxa"/>
          </w:tcPr>
          <w:p w:rsidR="00E55A91" w:rsidRPr="00E55A91" w:rsidRDefault="00E55A91" w:rsidP="00E55A91">
            <w:pPr>
              <w:widowControl w:val="0"/>
              <w:autoSpaceDE w:val="0"/>
              <w:autoSpaceDN w:val="0"/>
              <w:spacing w:before="30" w:after="0" w:line="240" w:lineRule="auto"/>
              <w:ind w:left="142" w:right="141"/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E55A91">
              <w:rPr>
                <w:rFonts w:ascii="Times New Roman" w:eastAsia="Arial" w:hAnsi="Times New Roman" w:cs="Times New Roman"/>
                <w:lang w:val="en-US"/>
              </w:rPr>
              <w:t>Number of Hours spent by the Independent Directors in aggregate</w:t>
            </w:r>
          </w:p>
        </w:tc>
        <w:tc>
          <w:tcPr>
            <w:tcW w:w="2409" w:type="dxa"/>
            <w:vAlign w:val="center"/>
          </w:tcPr>
          <w:p w:rsidR="00E55A91" w:rsidRPr="00E55A91" w:rsidRDefault="00E55A91" w:rsidP="00194608">
            <w:pPr>
              <w:widowControl w:val="0"/>
              <w:autoSpaceDE w:val="0"/>
              <w:autoSpaceDN w:val="0"/>
              <w:spacing w:after="0" w:line="206" w:lineRule="exact"/>
              <w:ind w:left="142"/>
              <w:jc w:val="center"/>
              <w:rPr>
                <w:rFonts w:ascii="Times New Roman" w:eastAsia="Arial" w:hAnsi="Times New Roman" w:cs="Times New Roman"/>
                <w:lang w:val="en-US"/>
              </w:rPr>
            </w:pPr>
            <w:r w:rsidRPr="00E55A91">
              <w:rPr>
                <w:rFonts w:ascii="Times New Roman" w:eastAsia="Arial" w:hAnsi="Times New Roman" w:cs="Times New Roman"/>
                <w:lang w:val="en-US"/>
              </w:rPr>
              <w:t>10 hours</w:t>
            </w:r>
          </w:p>
        </w:tc>
        <w:tc>
          <w:tcPr>
            <w:tcW w:w="2268" w:type="dxa"/>
            <w:vAlign w:val="center"/>
          </w:tcPr>
          <w:p w:rsidR="00E55A91" w:rsidRPr="00E55A91" w:rsidRDefault="00E55A91" w:rsidP="00194608">
            <w:pPr>
              <w:widowControl w:val="0"/>
              <w:autoSpaceDE w:val="0"/>
              <w:autoSpaceDN w:val="0"/>
              <w:spacing w:after="0" w:line="206" w:lineRule="exact"/>
              <w:ind w:left="142"/>
              <w:jc w:val="center"/>
              <w:rPr>
                <w:rFonts w:ascii="Times New Roman" w:eastAsia="Arial" w:hAnsi="Times New Roman" w:cs="Times New Roman"/>
                <w:lang w:val="en-US"/>
              </w:rPr>
            </w:pPr>
            <w:r w:rsidRPr="00E55A91">
              <w:rPr>
                <w:rFonts w:ascii="Times New Roman" w:eastAsia="Arial" w:hAnsi="Times New Roman" w:cs="Times New Roman"/>
                <w:lang w:val="en-US"/>
              </w:rPr>
              <w:t>65 hours</w:t>
            </w:r>
          </w:p>
        </w:tc>
      </w:tr>
    </w:tbl>
    <w:p w:rsidR="0040703B" w:rsidRDefault="00194608" w:rsidP="00E55A91">
      <w:pPr>
        <w:ind w:left="142"/>
      </w:pPr>
    </w:p>
    <w:sectPr w:rsidR="0040703B" w:rsidSect="00411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5A91"/>
    <w:rsid w:val="00194608"/>
    <w:rsid w:val="00411BD9"/>
    <w:rsid w:val="006E2FA6"/>
    <w:rsid w:val="009C730E"/>
    <w:rsid w:val="00CB5D66"/>
    <w:rsid w:val="00E5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2022-08-29T06:10:00Z</dcterms:created>
  <dcterms:modified xsi:type="dcterms:W3CDTF">2022-08-29T06:49:00Z</dcterms:modified>
</cp:coreProperties>
</file>